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FB0D" w14:textId="77777777" w:rsidR="002918CC" w:rsidRPr="00B13653" w:rsidRDefault="002918CC" w:rsidP="002918CC">
      <w:pPr>
        <w:pStyle w:val="a7"/>
        <w:shd w:val="clear" w:color="auto" w:fill="FFFFFF"/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 w:rsidRPr="009E3E4F">
        <w:rPr>
          <w:rStyle w:val="a8"/>
          <w:rFonts w:ascii="方正小标宋简体" w:eastAsia="方正小标宋简体" w:hAnsi="黑体" w:hint="eastAsia"/>
          <w:color w:val="000000"/>
          <w:sz w:val="44"/>
        </w:rPr>
        <w:t>中国科技馆文</w:t>
      </w:r>
      <w:proofErr w:type="gramStart"/>
      <w:r w:rsidRPr="009E3E4F">
        <w:rPr>
          <w:rStyle w:val="a8"/>
          <w:rFonts w:ascii="方正小标宋简体" w:eastAsia="方正小标宋简体" w:hAnsi="黑体" w:hint="eastAsia"/>
          <w:color w:val="000000"/>
          <w:sz w:val="44"/>
        </w:rPr>
        <w:t>创产品</w:t>
      </w:r>
      <w:proofErr w:type="gramEnd"/>
      <w:r w:rsidRPr="009E3E4F">
        <w:rPr>
          <w:rStyle w:val="a8"/>
          <w:rFonts w:ascii="方正小标宋简体" w:eastAsia="方正小标宋简体" w:hAnsi="黑体" w:hint="eastAsia"/>
          <w:color w:val="000000"/>
          <w:sz w:val="44"/>
        </w:rPr>
        <w:t>品类规划体系</w:t>
      </w:r>
    </w:p>
    <w:p w14:paraId="1303060E" w14:textId="2D7BC416" w:rsidR="002918CC" w:rsidRDefault="002918CC" w:rsidP="002918CC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E534CB">
        <w:rPr>
          <w:rFonts w:ascii="仿宋_GB2312" w:eastAsia="仿宋_GB2312" w:hAnsi="Times New Roman" w:cs="Times New Roman" w:hint="eastAsia"/>
          <w:sz w:val="32"/>
          <w:szCs w:val="32"/>
        </w:rPr>
        <w:t>文化创意产品（下简称“文创产品”）是科技馆展览功能和教育功能的补充和延伸，是“移动的科技馆”。以文</w:t>
      </w:r>
      <w:proofErr w:type="gramStart"/>
      <w:r w:rsidRPr="00E534CB">
        <w:rPr>
          <w:rFonts w:ascii="仿宋_GB2312" w:eastAsia="仿宋_GB2312" w:hAnsi="Times New Roman" w:cs="Times New Roman" w:hint="eastAsia"/>
          <w:sz w:val="32"/>
          <w:szCs w:val="32"/>
        </w:rPr>
        <w:t>创产品</w:t>
      </w:r>
      <w:proofErr w:type="gramEnd"/>
      <w:r w:rsidRPr="00E534CB">
        <w:rPr>
          <w:rFonts w:ascii="仿宋_GB2312" w:eastAsia="仿宋_GB2312" w:hAnsi="Times New Roman" w:cs="Times New Roman" w:hint="eastAsia"/>
          <w:sz w:val="32"/>
          <w:szCs w:val="32"/>
        </w:rPr>
        <w:t>为载体，充分发挥其传播功能和媒介功能，有助于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让观众</w:t>
      </w:r>
      <w:r w:rsidRPr="00E534CB">
        <w:rPr>
          <w:rFonts w:ascii="仿宋_GB2312" w:eastAsia="仿宋_GB2312" w:hAnsi="Times New Roman" w:cs="Times New Roman" w:hint="eastAsia"/>
          <w:sz w:val="32"/>
          <w:szCs w:val="32"/>
        </w:rPr>
        <w:t>“把科技馆带回家”，最大限度地传播科学、服务公众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科学合理的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品类规划，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有助于</w:t>
      </w:r>
      <w:proofErr w:type="gramStart"/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明确文创产品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开发方向，</w:t>
      </w:r>
      <w:r w:rsidRPr="001A757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提高新品申报的效率，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便于产品质量标准的制定，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对于文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创产品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的开发质量及营销效果具有重要作用，使中国科技馆文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创产品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具有“科技内涵，艺术</w:t>
      </w:r>
      <w:r w:rsidRPr="001A757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表现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”的品牌定位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bookmarkStart w:id="0" w:name="_GoBack"/>
      <w:bookmarkEnd w:id="0"/>
    </w:p>
    <w:p w14:paraId="760C02E0" w14:textId="77777777" w:rsidR="002918CC" w:rsidRPr="006246DB" w:rsidRDefault="002918CC" w:rsidP="002918CC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 w:rsidRPr="006246DB">
        <w:rPr>
          <w:rFonts w:ascii="黑体" w:eastAsia="黑体" w:hAnsi="黑体" w:cs="Times New Roman" w:hint="eastAsia"/>
          <w:sz w:val="32"/>
          <w:szCs w:val="32"/>
        </w:rPr>
        <w:t>、规划原则</w:t>
      </w:r>
    </w:p>
    <w:p w14:paraId="45D749A1" w14:textId="77777777" w:rsidR="002918CC" w:rsidRDefault="002918CC" w:rsidP="002918CC">
      <w:pPr>
        <w:spacing w:line="580" w:lineRule="exact"/>
        <w:ind w:firstLineChars="200" w:firstLine="640"/>
        <w:rPr>
          <w:rFonts w:ascii="仿宋_GB2312" w:eastAsia="仿宋_GB2312" w:hAnsi="STFangsong"/>
          <w:sz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1.</w:t>
      </w:r>
      <w:r w:rsidRPr="00E534CB">
        <w:rPr>
          <w:rFonts w:ascii="仿宋_GB2312" w:eastAsia="仿宋_GB2312" w:hAnsi="STFangsong" w:hint="eastAsia"/>
          <w:sz w:val="32"/>
        </w:rPr>
        <w:t>突出</w:t>
      </w:r>
      <w:r>
        <w:rPr>
          <w:rFonts w:ascii="仿宋_GB2312" w:eastAsia="仿宋_GB2312" w:hAnsi="STFangsong" w:hint="eastAsia"/>
          <w:sz w:val="32"/>
        </w:rPr>
        <w:t>科技内涵，明确品牌定位。</w:t>
      </w:r>
    </w:p>
    <w:p w14:paraId="6F3081DF" w14:textId="77777777" w:rsidR="002918CC" w:rsidRDefault="002918CC" w:rsidP="002918CC">
      <w:pPr>
        <w:spacing w:line="580" w:lineRule="exact"/>
        <w:ind w:firstLineChars="200" w:firstLine="640"/>
        <w:rPr>
          <w:rFonts w:ascii="仿宋_GB2312" w:eastAsia="仿宋_GB2312" w:hAnsi="STFangsong"/>
          <w:sz w:val="32"/>
        </w:rPr>
      </w:pPr>
      <w:r>
        <w:rPr>
          <w:rFonts w:ascii="仿宋_GB2312" w:eastAsia="仿宋_GB2312" w:hAnsi="STFangsong" w:hint="eastAsia"/>
          <w:sz w:val="32"/>
        </w:rPr>
        <w:t>2.易于指导开发，提高产品质量。</w:t>
      </w:r>
    </w:p>
    <w:p w14:paraId="32F346CB" w14:textId="77777777" w:rsidR="002918CC" w:rsidRPr="00947F84" w:rsidRDefault="002918CC" w:rsidP="002918CC">
      <w:pPr>
        <w:spacing w:line="580" w:lineRule="exact"/>
        <w:ind w:firstLineChars="200" w:firstLine="640"/>
        <w:rPr>
          <w:rFonts w:ascii="仿宋_GB2312" w:eastAsia="仿宋_GB2312" w:hAnsi="STFangsong"/>
          <w:sz w:val="32"/>
        </w:rPr>
      </w:pPr>
      <w:r>
        <w:rPr>
          <w:rFonts w:ascii="仿宋_GB2312" w:eastAsia="仿宋_GB2312" w:hAnsi="STFangsong" w:hint="eastAsia"/>
          <w:sz w:val="32"/>
        </w:rPr>
        <w:t>3.便于产品展示，方便观众挑选。</w:t>
      </w:r>
    </w:p>
    <w:p w14:paraId="39EF9A1C" w14:textId="77777777" w:rsidR="002918CC" w:rsidRPr="006246DB" w:rsidRDefault="002918CC" w:rsidP="002918CC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6246DB">
        <w:rPr>
          <w:rFonts w:ascii="黑体" w:eastAsia="黑体" w:hAnsi="黑体" w:cs="Times New Roman" w:hint="eastAsia"/>
          <w:sz w:val="32"/>
          <w:szCs w:val="32"/>
        </w:rPr>
        <w:t>、品类规划</w:t>
      </w:r>
    </w:p>
    <w:p w14:paraId="37F7FF23" w14:textId="77777777" w:rsidR="002918CC" w:rsidRDefault="002918CC" w:rsidP="002918CC">
      <w:pPr>
        <w:widowControl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基于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规划原则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中国科技馆文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创产品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品类规划体系设置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科技生活、科技玩具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科技藏品、科技饰品、科学文具、科普图书、科普音像、科普教具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、科技礼品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及特色食品等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，品类可随着产品开发需求进行适当调整</w:t>
      </w:r>
      <w:r w:rsidRPr="003A4751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4003A8D2" w14:textId="77777777" w:rsidR="002918CC" w:rsidRDefault="002918CC" w:rsidP="002918CC">
      <w:pPr>
        <w:widowControl/>
        <w:ind w:leftChars="100" w:left="210"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附件：中国科技馆文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创产品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品类规划体系思维导图</w:t>
      </w:r>
    </w:p>
    <w:p w14:paraId="67706896" w14:textId="77777777" w:rsidR="002918CC" w:rsidRPr="00B13653" w:rsidRDefault="002918CC" w:rsidP="002918CC">
      <w:pPr>
        <w:widowControl/>
        <w:ind w:firstLineChars="200" w:firstLine="640"/>
        <w:jc w:val="left"/>
        <w:rPr>
          <w:rFonts w:ascii="仿宋_GB2312" w:eastAsia="仿宋_GB2312" w:hAnsi="STFangsong"/>
          <w:sz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</w:t>
      </w:r>
      <w:r w:rsidDel="006332F3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14:paraId="5E693CB3" w14:textId="77777777" w:rsidR="002918CC" w:rsidRDefault="002918CC" w:rsidP="002918CC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064A82B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>
        <w:rPr>
          <w:rStyle w:val="a8"/>
          <w:rFonts w:ascii="方正小标宋简体" w:eastAsia="方正小标宋简体" w:hAnsi="黑体" w:hint="eastAsia"/>
          <w:color w:val="000000"/>
          <w:sz w:val="44"/>
        </w:rPr>
        <w:t>中国科技馆文</w:t>
      </w:r>
      <w:proofErr w:type="gramStart"/>
      <w:r>
        <w:rPr>
          <w:rStyle w:val="a8"/>
          <w:rFonts w:ascii="方正小标宋简体" w:eastAsia="方正小标宋简体" w:hAnsi="黑体" w:hint="eastAsia"/>
          <w:color w:val="000000"/>
          <w:sz w:val="44"/>
        </w:rPr>
        <w:t>创产品</w:t>
      </w:r>
      <w:proofErr w:type="gramEnd"/>
      <w:r>
        <w:rPr>
          <w:rStyle w:val="a8"/>
          <w:rFonts w:ascii="方正小标宋简体" w:eastAsia="方正小标宋简体" w:hAnsi="黑体" w:hint="eastAsia"/>
          <w:color w:val="000000"/>
          <w:sz w:val="44"/>
        </w:rPr>
        <w:t>品类规划体系</w:t>
      </w:r>
    </w:p>
    <w:p w14:paraId="73843D6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>
        <w:rPr>
          <w:rStyle w:val="a8"/>
          <w:rFonts w:ascii="方正小标宋简体" w:eastAsia="方正小标宋简体" w:hAnsi="黑体" w:hint="eastAsia"/>
          <w:color w:val="000000"/>
          <w:sz w:val="44"/>
        </w:rPr>
        <w:t>思维导图</w:t>
      </w:r>
    </w:p>
    <w:p w14:paraId="333388DB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 w:rsidRPr="00E45049">
        <w:rPr>
          <w:rFonts w:ascii="黑体" w:eastAsia="黑体" w:hAnsi="黑体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21879C" wp14:editId="465C6462">
            <wp:simplePos x="0" y="0"/>
            <wp:positionH relativeFrom="column">
              <wp:posOffset>-287020</wp:posOffset>
            </wp:positionH>
            <wp:positionV relativeFrom="paragraph">
              <wp:posOffset>83185</wp:posOffset>
            </wp:positionV>
            <wp:extent cx="5904230" cy="7766050"/>
            <wp:effectExtent l="0" t="0" r="1270" b="6350"/>
            <wp:wrapNone/>
            <wp:docPr id="4" name="图片 4" descr="C:\Users\cstm\AppData\Local\Temp\WeChat Files\c3d6a7ea07eb9a081c5a8a299329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tm\AppData\Local\Temp\WeChat Files\c3d6a7ea07eb9a081c5a8a2993296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6127F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8D08346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2491F45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A418A3B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F60F67D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05DCF966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09586552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F33B529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DB9AC7B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71AA234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53CD9595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0F0562A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6F264559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2A3F5B19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5B9699FC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B9E3276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F02B182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65609D7E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4686DFBD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F421DE4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 w:rsidRPr="00E45049">
        <w:rPr>
          <w:rFonts w:ascii="黑体" w:eastAsia="黑体" w:hAnsi="黑体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183CEFA" wp14:editId="18A842AF">
            <wp:simplePos x="0" y="0"/>
            <wp:positionH relativeFrom="column">
              <wp:posOffset>-276860</wp:posOffset>
            </wp:positionH>
            <wp:positionV relativeFrom="paragraph">
              <wp:posOffset>290772</wp:posOffset>
            </wp:positionV>
            <wp:extent cx="5904230" cy="7558405"/>
            <wp:effectExtent l="0" t="0" r="1270" b="4445"/>
            <wp:wrapNone/>
            <wp:docPr id="3" name="图片 3" descr="C:\Users\cstm\AppData\Local\Temp\WeChat Files\ea078dcaef6faefca57163bbbb5f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m\AppData\Local\Temp\WeChat Files\ea078dcaef6faefca57163bbbb5f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1919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3BA2412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67068973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00D3E27D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5BA4837D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51554773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4FA2E171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6AF7DA6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05741BBB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525880EA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285682C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9E2CF4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2D35996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C49CA84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35EB3792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1BBF9B35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20B1F874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66953675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055708D0" w14:textId="77777777" w:rsidR="002918CC" w:rsidRDefault="002918CC" w:rsidP="002918CC">
      <w:pPr>
        <w:widowControl/>
        <w:tabs>
          <w:tab w:val="left" w:pos="1560"/>
        </w:tabs>
        <w:spacing w:line="580" w:lineRule="exact"/>
        <w:jc w:val="center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</w:p>
    <w:p w14:paraId="76F9D306" w14:textId="77777777" w:rsidR="002918CC" w:rsidRPr="008D1554" w:rsidRDefault="002918CC" w:rsidP="002918CC">
      <w:pPr>
        <w:widowControl/>
        <w:tabs>
          <w:tab w:val="left" w:pos="1560"/>
        </w:tabs>
        <w:spacing w:line="580" w:lineRule="exact"/>
        <w:ind w:firstLineChars="50" w:firstLine="120"/>
        <w:jc w:val="left"/>
        <w:rPr>
          <w:rStyle w:val="a8"/>
          <w:rFonts w:ascii="方正小标宋简体" w:eastAsia="方正小标宋简体" w:hAnsi="黑体"/>
          <w:b w:val="0"/>
          <w:color w:val="000000"/>
          <w:sz w:val="44"/>
        </w:rPr>
      </w:pPr>
      <w:r w:rsidRPr="008D1554">
        <w:rPr>
          <w:rStyle w:val="a8"/>
          <w:rFonts w:ascii="楷体_GB2312" w:eastAsia="楷体_GB2312" w:hAnsi="黑体" w:hint="eastAsia"/>
          <w:color w:val="000000"/>
          <w:sz w:val="24"/>
        </w:rPr>
        <w:t>注：所列产品仅为示例</w:t>
      </w:r>
    </w:p>
    <w:p w14:paraId="3B8D7ED5" w14:textId="77777777" w:rsidR="001E41AD" w:rsidRDefault="00460B36"/>
    <w:sectPr w:rsidR="001E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339A" w14:textId="77777777" w:rsidR="00460B36" w:rsidRDefault="00460B36" w:rsidP="002918CC">
      <w:r>
        <w:separator/>
      </w:r>
    </w:p>
  </w:endnote>
  <w:endnote w:type="continuationSeparator" w:id="0">
    <w:p w14:paraId="784DC1CF" w14:textId="77777777" w:rsidR="00460B36" w:rsidRDefault="00460B36" w:rsidP="002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84AC" w14:textId="77777777" w:rsidR="00460B36" w:rsidRDefault="00460B36" w:rsidP="002918CC">
      <w:r>
        <w:separator/>
      </w:r>
    </w:p>
  </w:footnote>
  <w:footnote w:type="continuationSeparator" w:id="0">
    <w:p w14:paraId="40AB99EF" w14:textId="77777777" w:rsidR="00460B36" w:rsidRDefault="00460B36" w:rsidP="0029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3"/>
    <w:rsid w:val="00061432"/>
    <w:rsid w:val="001B715D"/>
    <w:rsid w:val="001E3055"/>
    <w:rsid w:val="002918CC"/>
    <w:rsid w:val="00460B36"/>
    <w:rsid w:val="00475913"/>
    <w:rsid w:val="008A4A13"/>
    <w:rsid w:val="00AF45C5"/>
    <w:rsid w:val="00E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E3DEB"/>
  <w15:chartTrackingRefBased/>
  <w15:docId w15:val="{50FE6E0C-4FDE-44A6-B15F-EAFCF64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8C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1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一德</dc:creator>
  <cp:keywords/>
  <dc:description/>
  <cp:lastModifiedBy>白 一德</cp:lastModifiedBy>
  <cp:revision>6</cp:revision>
  <dcterms:created xsi:type="dcterms:W3CDTF">2020-03-02T13:54:00Z</dcterms:created>
  <dcterms:modified xsi:type="dcterms:W3CDTF">2020-03-29T02:13:00Z</dcterms:modified>
</cp:coreProperties>
</file>